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5C75FC1" w:rsidR="00E66558" w:rsidRDefault="009D71E8">
      <w:pPr>
        <w:pStyle w:val="Heading1"/>
      </w:pPr>
      <w:bookmarkStart w:id="0" w:name="_Toc400361362"/>
      <w:bookmarkStart w:id="1" w:name="_Toc443397153"/>
      <w:bookmarkStart w:id="2" w:name="_Toc357771638"/>
      <w:bookmarkStart w:id="3" w:name="_Toc346793416"/>
      <w:bookmarkStart w:id="4" w:name="_Toc328122777"/>
      <w:r>
        <w:t xml:space="preserve">Pupil premium strategy </w:t>
      </w:r>
      <w:proofErr w:type="gramStart"/>
      <w:r>
        <w:t>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CD7B9D">
        <w:t xml:space="preserve"> Benfieldside</w:t>
      </w:r>
      <w:proofErr w:type="gramEnd"/>
      <w:r w:rsidR="00CD7B9D">
        <w:t xml:space="preserve"> Primary School, Consett</w:t>
      </w:r>
    </w:p>
    <w:p w14:paraId="4EE876CB" w14:textId="7CB15ADB" w:rsidR="008E000B" w:rsidRDefault="008C4873" w:rsidP="00C62989">
      <w:r>
        <w:rPr>
          <w:b/>
          <w:bCs/>
          <w:noProof/>
          <w:sz w:val="28"/>
          <w:szCs w:val="28"/>
        </w:rPr>
        <mc:AlternateContent>
          <mc:Choice Requires="wps">
            <w:drawing>
              <wp:anchor distT="0" distB="0" distL="114300" distR="114300" simplePos="0" relativeHeight="251658240" behindDoc="0" locked="0" layoutInCell="1" allowOverlap="1" wp14:anchorId="2A7D54B2" wp14:editId="40779046">
                <wp:simplePos x="0" y="0"/>
                <wp:positionH relativeFrom="margin">
                  <wp:posOffset>-5715</wp:posOffset>
                </wp:positionH>
                <wp:positionV relativeFrom="margin">
                  <wp:posOffset>718185</wp:posOffset>
                </wp:positionV>
                <wp:extent cx="1076325" cy="352425"/>
                <wp:effectExtent l="0" t="0" r="28575" b="2857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6325" cy="352425"/>
                        </a:xfrm>
                        <a:prstGeom prst="rect">
                          <a:avLst/>
                        </a:prstGeom>
                        <a:solidFill>
                          <a:srgbClr val="F2F2F2"/>
                        </a:solidFill>
                        <a:ln w="9528">
                          <a:solidFill>
                            <a:srgbClr val="000000"/>
                          </a:solidFill>
                          <a:prstDash val="solid"/>
                        </a:ln>
                      </wps:spPr>
                      <wps:txbx>
                        <w:txbxContent>
                          <w:p w14:paraId="2A7D54B6" w14:textId="72CC0835" w:rsidR="00E66558" w:rsidRPr="00075FAE" w:rsidRDefault="00783D79">
                            <w:pPr>
                              <w:keepNext/>
                              <w:spacing w:before="120" w:after="120"/>
                              <w:outlineLvl w:val="1"/>
                              <w:rPr>
                                <w:bCs/>
                                <w:i/>
                                <w:iCs/>
                                <w:sz w:val="28"/>
                                <w:szCs w:val="28"/>
                              </w:rPr>
                            </w:pPr>
                            <w:r>
                              <w:rPr>
                                <w:bCs/>
                                <w:i/>
                                <w:iCs/>
                                <w:sz w:val="28"/>
                                <w:szCs w:val="28"/>
                              </w:rPr>
                              <w:t>202</w:t>
                            </w:r>
                            <w:r w:rsidR="00C772FC">
                              <w:rPr>
                                <w:bCs/>
                                <w:i/>
                                <w:iCs/>
                                <w:sz w:val="28"/>
                                <w:szCs w:val="28"/>
                              </w:rPr>
                              <w:t>4</w:t>
                            </w:r>
                            <w:r>
                              <w:rPr>
                                <w:bCs/>
                                <w:i/>
                                <w:iCs/>
                                <w:sz w:val="28"/>
                                <w:szCs w:val="28"/>
                              </w:rPr>
                              <w:t>-202</w:t>
                            </w:r>
                            <w:r w:rsidR="00C772FC">
                              <w:rPr>
                                <w:bCs/>
                                <w:i/>
                                <w:iCs/>
                                <w:sz w:val="28"/>
                                <w:szCs w:val="28"/>
                              </w:rPr>
                              <w:t>5</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45pt;margin-top:56.55pt;width:84.75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pV+gEAAPoDAAAOAAAAZHJzL2Uyb0RvYy54bWysU9tu2zAMfR+wfxD0vthxk16MOMXWIMOA&#10;YhuQ7gNkWYoFyJJGKbGzrx8le2m69amYDcgieXxEHlKr+6HT5CjAK2sqOp/llAjDbaPMvqI/nrYf&#10;binxgZmGaWtERU/C0/v1+3er3pWisK3VjQCCJMaXvatoG4Irs8zzVnTMz6wTBoPSQscCmrDPGmA9&#10;snc6K/L8OustNA4sF96jdzMG6TrxSyl4+CalF4HoimJuIa2Q1jqu2XrFyj0w1yo+pcHekEXHlMFD&#10;z1QbFhg5gPqHqlMcrLcyzLjtMiul4iLVgNXM87+q2bXMiVQLiuPdWSb//2j51+N3IKrB3lFiWIct&#10;ehJDIJ/sQIqoTu98iaCdQ1gY0B2Rk9+jMxY9SOjiF8shGEedT2dtIxmPP+U311fFkhKOsatlscA9&#10;0mTPfzvw4bOwHYmbigL2LknKjo8+jNA/kHiYt1o1W6V1MmBfP2ggR4Z93hbxndhfwLQhfUXvlsVt&#10;Yn4R85cUeXpeo4gpbJhvx6MSwwTTBsuJco2yxF0Y6mHSqrbNCSXEq4K1tRZ+UdLj2FXU/zwwEJTo&#10;Lwb7ejdfLOKcJmOxvCnQgMtIfRlhhiNVRXkASkbjIYzTjePlWHg0O8djL6JIxn48BCtVEjOmN+Y0&#10;ZY0DltoxXYY4wZd2Qj1f2fVvAAAA//8DAFBLAwQUAAYACAAAACEAIDNI5d0AAAAJAQAADwAAAGRy&#10;cy9kb3ducmV2LnhtbEyPQUvDQBCF74L/YRnBW7tJlVBjNkUKgogXq4LHSXaaDd2dDdlNG/31bkHQ&#10;28y8x5vvVZvZWXGkMfSeFeTLDARx63XPnYL3t8fFGkSIyBqtZ1LwRQE29eVFhaX2J36l4y52IoVw&#10;KFGBiXEopQytIYdh6QfipO396DCmdeykHvGUwp2VqywrpMOe0weDA20NtYfd5BR8fs95cxtf9k/0&#10;YVbPbTfZ7WFS6vpqfrgHEWmOf2Y44yd0qBNT4yfWQVgFi7tkTOf8Jgdx1ot1AaL5HWRdyf8N6h8A&#10;AAD//wMAUEsBAi0AFAAGAAgAAAAhALaDOJL+AAAA4QEAABMAAAAAAAAAAAAAAAAAAAAAAFtDb250&#10;ZW50X1R5cGVzXS54bWxQSwECLQAUAAYACAAAACEAOP0h/9YAAACUAQAACwAAAAAAAAAAAAAAAAAv&#10;AQAAX3JlbHMvLnJlbHNQSwECLQAUAAYACAAAACEADoVKVfoBAAD6AwAADgAAAAAAAAAAAAAAAAAu&#10;AgAAZHJzL2Uyb0RvYy54bWxQSwECLQAUAAYACAAAACEAIDNI5d0AAAAJAQAADwAAAAAAAAAAAAAA&#10;AABUBAAAZHJzL2Rvd25yZXYueG1sUEsFBgAAAAAEAAQA8wAAAF4FAAAAAA==&#10;" fillcolor="#f2f2f2" strokeweight=".26467mm">
                <v:textbox>
                  <w:txbxContent>
                    <w:p w14:paraId="2A7D54B6" w14:textId="72CC0835" w:rsidR="00E66558" w:rsidRPr="00075FAE" w:rsidRDefault="00783D79">
                      <w:pPr>
                        <w:keepNext/>
                        <w:spacing w:before="120" w:after="120"/>
                        <w:outlineLvl w:val="1"/>
                        <w:rPr>
                          <w:bCs/>
                          <w:i/>
                          <w:iCs/>
                          <w:sz w:val="28"/>
                          <w:szCs w:val="28"/>
                        </w:rPr>
                      </w:pPr>
                      <w:r>
                        <w:rPr>
                          <w:bCs/>
                          <w:i/>
                          <w:iCs/>
                          <w:sz w:val="28"/>
                          <w:szCs w:val="28"/>
                        </w:rPr>
                        <w:t>202</w:t>
                      </w:r>
                      <w:r w:rsidR="00C772FC">
                        <w:rPr>
                          <w:bCs/>
                          <w:i/>
                          <w:iCs/>
                          <w:sz w:val="28"/>
                          <w:szCs w:val="28"/>
                        </w:rPr>
                        <w:t>4</w:t>
                      </w:r>
                      <w:r>
                        <w:rPr>
                          <w:bCs/>
                          <w:i/>
                          <w:iCs/>
                          <w:sz w:val="28"/>
                          <w:szCs w:val="28"/>
                        </w:rPr>
                        <w:t>-202</w:t>
                      </w:r>
                      <w:r w:rsidR="00C772FC">
                        <w:rPr>
                          <w:bCs/>
                          <w:i/>
                          <w:iCs/>
                          <w:sz w:val="28"/>
                          <w:szCs w:val="28"/>
                        </w:rPr>
                        <w:t>5</w:t>
                      </w:r>
                    </w:p>
                  </w:txbxContent>
                </v:textbox>
                <w10:wrap type="square" anchorx="margin" anchory="margin"/>
              </v:shape>
            </w:pict>
          </mc:Fallback>
        </mc:AlternateContent>
      </w:r>
    </w:p>
    <w:p w14:paraId="18780337" w14:textId="77777777" w:rsidR="008C4873" w:rsidRDefault="008C4873" w:rsidP="00C62989"/>
    <w:p w14:paraId="2A7D54B2" w14:textId="098D9ACB"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5D752A" w:rsidR="002940F3" w:rsidRDefault="0054674F">
            <w:pPr>
              <w:pStyle w:val="TableRow"/>
            </w:pPr>
            <w:r>
              <w:t>190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E13742A" w:rsidR="002940F3" w:rsidRDefault="002940F3">
            <w:pPr>
              <w:pStyle w:val="TableRow"/>
            </w:pPr>
            <w:r>
              <w:t>Proportion (%) of pupil premium el</w:t>
            </w:r>
            <w:r w:rsidR="00C152AD">
              <w:t>i</w:t>
            </w:r>
            <w:r>
              <w:t>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82B6298" w:rsidR="002940F3" w:rsidRDefault="00982220">
            <w:pPr>
              <w:pStyle w:val="TableRow"/>
            </w:pPr>
            <w:r>
              <w:t>5</w:t>
            </w:r>
            <w:r w:rsidR="0054674F">
              <w:t>2.11</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5951939" w:rsidR="002940F3" w:rsidRDefault="00CD7B9D">
            <w:pPr>
              <w:pStyle w:val="TableRow"/>
            </w:pPr>
            <w:r>
              <w:t>22/23</w:t>
            </w:r>
            <w:r w:rsidR="00982220">
              <w:t>, 23/24</w:t>
            </w:r>
            <w:r w:rsidR="0054674F">
              <w:t>, 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5BA1AD8" w:rsidR="002940F3" w:rsidRDefault="00982220">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EC413" w14:textId="0949669A" w:rsidR="002940F3" w:rsidRDefault="00CD7B9D">
            <w:pPr>
              <w:pStyle w:val="TableRow"/>
              <w:rPr>
                <w:color w:val="0070C0"/>
              </w:rPr>
            </w:pPr>
            <w:r>
              <w:rPr>
                <w:color w:val="0070C0"/>
              </w:rPr>
              <w:t>November 2022</w:t>
            </w:r>
          </w:p>
          <w:p w14:paraId="58EB458B" w14:textId="77777777" w:rsidR="00CD7B9D" w:rsidRDefault="00CD7B9D">
            <w:pPr>
              <w:pStyle w:val="TableRow"/>
              <w:rPr>
                <w:color w:val="0070C0"/>
              </w:rPr>
            </w:pPr>
            <w:r>
              <w:rPr>
                <w:color w:val="0070C0"/>
              </w:rPr>
              <w:t>September 2023</w:t>
            </w:r>
          </w:p>
          <w:p w14:paraId="6864E2A3" w14:textId="77777777" w:rsidR="00982220" w:rsidRDefault="00982220">
            <w:pPr>
              <w:pStyle w:val="TableRow"/>
              <w:rPr>
                <w:color w:val="0070C0"/>
              </w:rPr>
            </w:pPr>
            <w:r>
              <w:rPr>
                <w:color w:val="0070C0"/>
              </w:rPr>
              <w:t>September 2024</w:t>
            </w:r>
          </w:p>
          <w:p w14:paraId="2A7D54C5" w14:textId="37E40723" w:rsidR="0054674F" w:rsidRDefault="0054674F">
            <w:pPr>
              <w:pStyle w:val="TableRow"/>
            </w:pPr>
            <w:r>
              <w:rPr>
                <w:color w:val="0070C0"/>
              </w:rPr>
              <w:t>September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ECA1683" w:rsidR="002940F3" w:rsidRDefault="00CD7B9D">
            <w:pPr>
              <w:pStyle w:val="TableRow"/>
            </w:pPr>
            <w:r>
              <w:t>SMT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975A482" w:rsidR="002940F3" w:rsidRDefault="00CD7B9D">
            <w:pPr>
              <w:pStyle w:val="TableRow"/>
            </w:pPr>
            <w:r>
              <w:t>Mrs Addison 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F716D" w14:textId="77777777" w:rsidR="002940F3" w:rsidRDefault="00CD7B9D">
            <w:pPr>
              <w:pStyle w:val="TableRow"/>
            </w:pPr>
            <w:r>
              <w:t>Mrs Murray, vice-Chair and finance committee member</w:t>
            </w:r>
            <w:r w:rsidR="00142652">
              <w:t xml:space="preserve"> (until July 2024)</w:t>
            </w:r>
          </w:p>
          <w:p w14:paraId="2A7D54CE" w14:textId="34B4A5EB" w:rsidR="0054674F" w:rsidRDefault="0054674F">
            <w:pPr>
              <w:pStyle w:val="TableRow"/>
            </w:pPr>
            <w:r>
              <w:t xml:space="preserve">September 2024 TBC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6776A50" w:rsidR="00E66558" w:rsidRDefault="009D71E8">
            <w:pPr>
              <w:pStyle w:val="TableRow"/>
            </w:pPr>
            <w:r>
              <w:t>£</w:t>
            </w:r>
            <w:r w:rsidR="00180CFF">
              <w:t>176230</w:t>
            </w:r>
          </w:p>
        </w:tc>
      </w:tr>
      <w:tr w:rsidR="00E66558" w14:paraId="2A7D54DF" w14:textId="77777777" w:rsidTr="0054674F">
        <w:trPr>
          <w:trHeight w:val="699"/>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0166C69A" w:rsidR="001E206F" w:rsidRPr="00586FBC" w:rsidRDefault="001E206F">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B7E0DF9" w:rsidR="00E66558" w:rsidRDefault="009D71E8">
            <w:pPr>
              <w:pStyle w:val="TableRow"/>
            </w:pPr>
            <w:r>
              <w:t>£</w:t>
            </w:r>
            <w:r w:rsidR="00CD7B9D">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lastRenderedPageBreak/>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9F22EC5" w:rsidR="00E66558" w:rsidRDefault="009D71E8">
            <w:pPr>
              <w:pStyle w:val="TableRow"/>
            </w:pPr>
            <w:r>
              <w:t>£</w:t>
            </w:r>
            <w:r w:rsidR="00180CFF">
              <w:t>176230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9EF6" w14:textId="77777777" w:rsidR="00F574C2" w:rsidRDefault="00F574C2" w:rsidP="00F574C2">
            <w:pPr>
              <w:ind w:left="360"/>
            </w:pPr>
            <w:r>
              <w:t xml:space="preserve">To continue to have reduced attainment gaps between the school’s disadvantaged pupils and others nationally </w:t>
            </w:r>
            <w:r w:rsidRPr="00375C74">
              <w:rPr>
                <w:color w:val="0070C0"/>
              </w:rPr>
              <w:t>(high quality teaching and targeted academic support)</w:t>
            </w:r>
          </w:p>
          <w:p w14:paraId="0429F93F" w14:textId="77777777" w:rsidR="00F574C2" w:rsidRDefault="00F574C2" w:rsidP="00F574C2">
            <w:pPr>
              <w:ind w:left="360"/>
            </w:pPr>
            <w:r>
              <w:t xml:space="preserve">To raise the in-school attainment of both disadvantaged pupils and their peers and ensure their progress is strong </w:t>
            </w:r>
            <w:r w:rsidRPr="00375C74">
              <w:rPr>
                <w:color w:val="0070C0"/>
              </w:rPr>
              <w:t>(high quality teaching and targeted academic support)</w:t>
            </w:r>
          </w:p>
          <w:p w14:paraId="2A7D54E9" w14:textId="594B8A00" w:rsidR="00E66558" w:rsidRDefault="00F574C2" w:rsidP="00F574C2">
            <w:pPr>
              <w:pStyle w:val="ListParagraph"/>
              <w:numPr>
                <w:ilvl w:val="0"/>
                <w:numId w:val="13"/>
              </w:numPr>
              <w:rPr>
                <w:i/>
                <w:iCs/>
              </w:rPr>
            </w:pPr>
            <w:r>
              <w:t xml:space="preserve">To increase the cultural capital of the pupil premium pupils and broaden their experiences </w:t>
            </w:r>
            <w:r w:rsidRPr="00375C74">
              <w:rPr>
                <w:color w:val="0070C0"/>
              </w:rPr>
              <w:t>(wider strategies)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E0917F" w:rsidR="00E66558" w:rsidRDefault="00F574C2" w:rsidP="00F574C2">
            <w:pPr>
              <w:pStyle w:val="TableRowCentered"/>
              <w:ind w:left="0"/>
              <w:jc w:val="left"/>
            </w:pPr>
            <w:r w:rsidRPr="001E074E">
              <w:rPr>
                <w:color w:val="4F81BD" w:themeColor="accent1"/>
              </w:rPr>
              <w:t xml:space="preserve">Low on entry data: - Most pupils join Nursery with low on entry </w:t>
            </w:r>
            <w:proofErr w:type="gramStart"/>
            <w:r w:rsidRPr="001E074E">
              <w:rPr>
                <w:color w:val="4F81BD" w:themeColor="accent1"/>
              </w:rPr>
              <w:t>data  Most</w:t>
            </w:r>
            <w:proofErr w:type="gramEnd"/>
            <w:r w:rsidRPr="001E074E">
              <w:rPr>
                <w:color w:val="4F81BD" w:themeColor="accent1"/>
              </w:rPr>
              <w:t xml:space="preserve"> external pupils join Reception with low entry points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D820D78" w:rsidR="00E66558" w:rsidRDefault="00F574C2">
            <w:pPr>
              <w:pStyle w:val="TableRowCentered"/>
              <w:jc w:val="left"/>
              <w:rPr>
                <w:sz w:val="22"/>
                <w:szCs w:val="22"/>
              </w:rPr>
            </w:pPr>
            <w:r w:rsidRPr="001E074E">
              <w:rPr>
                <w:color w:val="4F81BD" w:themeColor="accent1"/>
              </w:rPr>
              <w:t>Poor oral language/literacy skills and lack of reading opportunities outside of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D1BFA5F" w:rsidR="00E66558" w:rsidRDefault="00F574C2">
            <w:pPr>
              <w:pStyle w:val="TableRowCentered"/>
              <w:jc w:val="left"/>
              <w:rPr>
                <w:sz w:val="22"/>
                <w:szCs w:val="22"/>
              </w:rPr>
            </w:pPr>
            <w:r w:rsidRPr="001E074E">
              <w:rPr>
                <w:color w:val="4F81BD" w:themeColor="accent1"/>
              </w:rPr>
              <w:t>Social, emotional and mental health issues with pupils and/or parents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76693D" w:rsidR="00E66558" w:rsidRDefault="00F574C2">
            <w:pPr>
              <w:pStyle w:val="TableRowCentered"/>
              <w:jc w:val="left"/>
              <w:rPr>
                <w:iCs/>
                <w:sz w:val="22"/>
              </w:rPr>
            </w:pPr>
            <w:r w:rsidRPr="001E074E">
              <w:rPr>
                <w:iCs/>
                <w:color w:val="4F81BD" w:themeColor="accent1"/>
                <w:sz w:val="22"/>
              </w:rPr>
              <w:t>Increasing proportion of PP children are also SEN or have ASD</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299D9E6" w:rsidR="00E66558" w:rsidRDefault="00F574C2">
            <w:pPr>
              <w:pStyle w:val="TableRowCentered"/>
              <w:jc w:val="left"/>
              <w:rPr>
                <w:iCs/>
                <w:sz w:val="22"/>
              </w:rPr>
            </w:pPr>
            <w:r w:rsidRPr="001E074E">
              <w:rPr>
                <w:iCs/>
                <w:color w:val="4F81BD" w:themeColor="accent1"/>
                <w:sz w:val="22"/>
              </w:rPr>
              <w:t>Low community aspiration and limited cultural experiences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145A09" w:rsidR="00E66558" w:rsidRDefault="00F574C2">
            <w:pPr>
              <w:pStyle w:val="TableRow"/>
            </w:pPr>
            <w:r w:rsidRPr="001E074E">
              <w:rPr>
                <w:color w:val="4F81BD" w:themeColor="accent1"/>
              </w:rPr>
              <w:t>Rapid progress made from entry points in Nursery and Reception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B8D3D39" w:rsidR="00E66558" w:rsidRDefault="00F574C2">
            <w:pPr>
              <w:pStyle w:val="TableRowCentered"/>
              <w:jc w:val="left"/>
              <w:rPr>
                <w:sz w:val="22"/>
                <w:szCs w:val="22"/>
              </w:rPr>
            </w:pPr>
            <w:r w:rsidRPr="001E074E">
              <w:rPr>
                <w:color w:val="4F81BD" w:themeColor="accent1"/>
                <w:sz w:val="22"/>
                <w:szCs w:val="22"/>
              </w:rPr>
              <w:t>Majority of PP pupils are Y1 ready and have reached at least a GLD by the end of reception</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E1D560D" w:rsidR="00E66558" w:rsidRDefault="00F574C2">
            <w:pPr>
              <w:pStyle w:val="TableRow"/>
              <w:rPr>
                <w:sz w:val="22"/>
                <w:szCs w:val="22"/>
              </w:rPr>
            </w:pPr>
            <w:r w:rsidRPr="001E074E">
              <w:rPr>
                <w:color w:val="4F81BD" w:themeColor="accent1"/>
                <w:sz w:val="22"/>
                <w:szCs w:val="22"/>
              </w:rPr>
              <w:t xml:space="preserve">Increased proportion of PP pupils show rapid progress and strong achievement across the curriculum but especially in reading (including </w:t>
            </w:r>
            <w:r w:rsidRPr="001E074E">
              <w:rPr>
                <w:color w:val="4F81BD" w:themeColor="accent1"/>
                <w:sz w:val="22"/>
                <w:szCs w:val="22"/>
              </w:rPr>
              <w:lastRenderedPageBreak/>
              <w:t>phonics where appropriate), comprehension and fluency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8855"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lastRenderedPageBreak/>
              <w:t>End of year assessments</w:t>
            </w:r>
          </w:p>
          <w:p w14:paraId="03D50E9B"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t>Guided reading records</w:t>
            </w:r>
          </w:p>
          <w:p w14:paraId="1F9E0F2D"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t>Intervention records</w:t>
            </w:r>
          </w:p>
          <w:p w14:paraId="2A7D5508" w14:textId="0DB8F40A" w:rsidR="00E66558" w:rsidRDefault="00F574C2" w:rsidP="00F574C2">
            <w:pPr>
              <w:pStyle w:val="TableRowCentered"/>
              <w:jc w:val="left"/>
              <w:rPr>
                <w:sz w:val="22"/>
                <w:szCs w:val="22"/>
              </w:rPr>
            </w:pPr>
            <w:r w:rsidRPr="001E074E">
              <w:rPr>
                <w:color w:val="4F81BD" w:themeColor="accent1"/>
                <w:sz w:val="22"/>
                <w:szCs w:val="22"/>
              </w:rPr>
              <w:lastRenderedPageBreak/>
              <w:t>Phonic screening outcomes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B28A665" w:rsidR="00E66558" w:rsidRDefault="00F574C2">
            <w:pPr>
              <w:pStyle w:val="TableRow"/>
              <w:rPr>
                <w:sz w:val="22"/>
                <w:szCs w:val="22"/>
              </w:rPr>
            </w:pPr>
            <w:r w:rsidRPr="001E074E">
              <w:rPr>
                <w:color w:val="4F81BD" w:themeColor="accent1"/>
                <w:sz w:val="22"/>
                <w:szCs w:val="22"/>
              </w:rPr>
              <w:lastRenderedPageBreak/>
              <w:t>Pupil well-being has been prioritised to ensure that they learn and achieve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B1F3F9" w:rsidR="00E66558" w:rsidRDefault="00F574C2">
            <w:pPr>
              <w:pStyle w:val="TableRowCentered"/>
              <w:jc w:val="left"/>
              <w:rPr>
                <w:sz w:val="22"/>
                <w:szCs w:val="22"/>
              </w:rPr>
            </w:pPr>
            <w:r w:rsidRPr="001E074E">
              <w:rPr>
                <w:color w:val="4F81BD" w:themeColor="accent1"/>
                <w:sz w:val="22"/>
                <w:szCs w:val="22"/>
              </w:rPr>
              <w:t>Attainment and progress of identified pupils who have been supported with wellbeing</w:t>
            </w:r>
            <w:r>
              <w:rPr>
                <w:color w:val="4F81BD" w:themeColor="accent1"/>
                <w:sz w:val="22"/>
                <w:szCs w:val="22"/>
              </w:rPr>
              <w:t xml:space="preserve">, </w:t>
            </w:r>
            <w:r w:rsidRPr="001E074E">
              <w:rPr>
                <w:color w:val="4F81BD" w:themeColor="accent1"/>
                <w:sz w:val="22"/>
                <w:szCs w:val="22"/>
              </w:rPr>
              <w:t xml:space="preserve">are strong and in line with other pupils nationally and </w:t>
            </w:r>
            <w:proofErr w:type="gramStart"/>
            <w:r w:rsidRPr="001E074E">
              <w:rPr>
                <w:color w:val="4F81BD" w:themeColor="accent1"/>
                <w:sz w:val="22"/>
                <w:szCs w:val="22"/>
              </w:rPr>
              <w:t>non PP</w:t>
            </w:r>
            <w:proofErr w:type="gramEnd"/>
            <w:r w:rsidRPr="001E074E">
              <w:rPr>
                <w:color w:val="4F81BD" w:themeColor="accent1"/>
                <w:sz w:val="22"/>
                <w:szCs w:val="22"/>
              </w:rPr>
              <w:t xml:space="preserve"> pupils in school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A77BDD4" w:rsidR="00E66558" w:rsidRDefault="00F574C2">
            <w:pPr>
              <w:pStyle w:val="TableRow"/>
              <w:rPr>
                <w:sz w:val="22"/>
                <w:szCs w:val="22"/>
              </w:rPr>
            </w:pPr>
            <w:r w:rsidRPr="001E074E">
              <w:rPr>
                <w:color w:val="4F81BD" w:themeColor="accent1"/>
                <w:sz w:val="22"/>
                <w:szCs w:val="22"/>
              </w:rPr>
              <w:t>Pupils with needs associated with ASD/ADD are identified and supported to make progress and achieve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E8E1"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t>Support plans show targets are achieved</w:t>
            </w:r>
          </w:p>
          <w:p w14:paraId="1488E2F2"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t>Assessment data shows strong progress</w:t>
            </w:r>
          </w:p>
          <w:p w14:paraId="62772445" w14:textId="77777777" w:rsidR="00F574C2" w:rsidRPr="001E074E" w:rsidRDefault="00F574C2" w:rsidP="00F574C2">
            <w:pPr>
              <w:pStyle w:val="TableRowCentered"/>
              <w:jc w:val="left"/>
              <w:rPr>
                <w:color w:val="4F81BD" w:themeColor="accent1"/>
                <w:sz w:val="22"/>
                <w:szCs w:val="22"/>
              </w:rPr>
            </w:pPr>
            <w:r w:rsidRPr="001E074E">
              <w:rPr>
                <w:color w:val="4F81BD" w:themeColor="accent1"/>
                <w:sz w:val="22"/>
                <w:szCs w:val="22"/>
              </w:rPr>
              <w:t>Work shows progress over time</w:t>
            </w:r>
          </w:p>
          <w:p w14:paraId="2A7D550E" w14:textId="0FB75A6A" w:rsidR="00E66558" w:rsidRDefault="00F574C2" w:rsidP="00F574C2">
            <w:pPr>
              <w:pStyle w:val="TableRowCentered"/>
              <w:jc w:val="left"/>
              <w:rPr>
                <w:sz w:val="22"/>
                <w:szCs w:val="22"/>
              </w:rPr>
            </w:pPr>
            <w:r w:rsidRPr="001E074E">
              <w:rPr>
                <w:color w:val="4F81BD" w:themeColor="accent1"/>
                <w:sz w:val="22"/>
                <w:szCs w:val="22"/>
              </w:rPr>
              <w:t>Engagement with learning</w:t>
            </w:r>
          </w:p>
        </w:tc>
      </w:tr>
      <w:tr w:rsidR="00F574C2" w14:paraId="653FF7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D61D" w14:textId="701EBFBD" w:rsidR="00F574C2" w:rsidRPr="001E074E" w:rsidRDefault="00F574C2">
            <w:pPr>
              <w:pStyle w:val="TableRow"/>
              <w:rPr>
                <w:color w:val="4F81BD" w:themeColor="accent1"/>
                <w:sz w:val="22"/>
                <w:szCs w:val="22"/>
              </w:rPr>
            </w:pPr>
            <w:r w:rsidRPr="001E074E">
              <w:rPr>
                <w:color w:val="4F81BD" w:themeColor="accent1"/>
                <w:sz w:val="22"/>
                <w:szCs w:val="22"/>
              </w:rPr>
              <w:t>Pupils are able to draw upon the experiences available to them such as trips, visitors and enrichment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F7CB" w14:textId="543CA2E2" w:rsidR="00F574C2" w:rsidRDefault="00F574C2">
            <w:pPr>
              <w:pStyle w:val="TableRowCentered"/>
              <w:jc w:val="left"/>
              <w:rPr>
                <w:sz w:val="22"/>
                <w:szCs w:val="22"/>
              </w:rPr>
            </w:pPr>
            <w:r w:rsidRPr="001E074E">
              <w:rPr>
                <w:color w:val="4F81BD" w:themeColor="accent1"/>
                <w:sz w:val="22"/>
                <w:szCs w:val="22"/>
              </w:rPr>
              <w:t>Increased awareness of opportunities available to them and activities they enjoy</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D744590" w:rsidR="00E66558" w:rsidRDefault="00255F4B">
      <w:r>
        <w:t>Budgeted cost: £</w:t>
      </w:r>
      <w:r w:rsidR="00D524C9">
        <w:t>1</w:t>
      </w:r>
      <w:r w:rsidR="00180CFF">
        <w:t>50</w:t>
      </w:r>
      <w:r w:rsidR="00095099">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5B4A8AA" w:rsidR="00E66558" w:rsidRDefault="00F574C2">
            <w:pPr>
              <w:pStyle w:val="TableRow"/>
            </w:pPr>
            <w:r w:rsidRPr="001E074E">
              <w:rPr>
                <w:color w:val="4F81BD" w:themeColor="accent1"/>
                <w:sz w:val="22"/>
              </w:rPr>
              <w:t>Employment of teaching assistants to support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4A922" w14:textId="77777777" w:rsidR="00F574C2" w:rsidRPr="001E074E" w:rsidRDefault="00F574C2" w:rsidP="00F574C2">
            <w:pPr>
              <w:pStyle w:val="TableRowCentered"/>
              <w:jc w:val="left"/>
              <w:rPr>
                <w:color w:val="4F81BD" w:themeColor="accent1"/>
                <w:sz w:val="22"/>
              </w:rPr>
            </w:pPr>
            <w:r w:rsidRPr="001E074E">
              <w:rPr>
                <w:color w:val="4F81BD" w:themeColor="accent1"/>
                <w:sz w:val="22"/>
              </w:rPr>
              <w:t>Progress made through in-lesson intervention</w:t>
            </w:r>
          </w:p>
          <w:p w14:paraId="2A7D551B" w14:textId="081984C0" w:rsidR="00E66558" w:rsidRDefault="00F574C2" w:rsidP="00F574C2">
            <w:pPr>
              <w:pStyle w:val="TableRowCentered"/>
              <w:jc w:val="left"/>
              <w:rPr>
                <w:sz w:val="22"/>
              </w:rPr>
            </w:pPr>
            <w:r w:rsidRPr="001E074E">
              <w:rPr>
                <w:color w:val="4F81BD" w:themeColor="accent1"/>
                <w:sz w:val="22"/>
              </w:rPr>
              <w:t>Progress made through targeted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49D4F47" w:rsidR="00E66558" w:rsidRDefault="00F574C2">
            <w:pPr>
              <w:pStyle w:val="TableRowCentered"/>
              <w:jc w:val="left"/>
              <w:rPr>
                <w:sz w:val="22"/>
              </w:rPr>
            </w:pPr>
            <w:r>
              <w:rPr>
                <w:sz w:val="22"/>
              </w:rPr>
              <w:t>1, 2, 3 4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6FC3895" w:rsidR="00E66558" w:rsidRPr="00F574C2" w:rsidRDefault="00F574C2" w:rsidP="00F574C2">
            <w:pPr>
              <w:pStyle w:val="TableRow"/>
              <w:rPr>
                <w:sz w:val="22"/>
              </w:rPr>
            </w:pPr>
            <w:r w:rsidRPr="001E074E">
              <w:rPr>
                <w:color w:val="4F81BD" w:themeColor="accent1"/>
                <w:sz w:val="22"/>
              </w:rPr>
              <w:t>Employme</w:t>
            </w:r>
            <w:r w:rsidR="00D524C9">
              <w:rPr>
                <w:color w:val="4F81BD" w:themeColor="accent1"/>
                <w:sz w:val="22"/>
              </w:rPr>
              <w:t>nt of 2 additional teacher in KS2 to reduce class sizes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9269E6B" w:rsidR="00E66558" w:rsidRDefault="00F574C2">
            <w:pPr>
              <w:pStyle w:val="TableRowCentered"/>
              <w:jc w:val="left"/>
              <w:rPr>
                <w:sz w:val="22"/>
              </w:rPr>
            </w:pPr>
            <w:r w:rsidRPr="001E074E">
              <w:rPr>
                <w:color w:val="4F81BD" w:themeColor="accent1"/>
                <w:sz w:val="22"/>
              </w:rPr>
              <w:t>Reduction in class sizes allows focussed teaching and more effective adult/pupil ratios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4649D10" w:rsidR="00E66558" w:rsidRDefault="00F574C2">
            <w:pPr>
              <w:pStyle w:val="TableRowCentered"/>
              <w:jc w:val="left"/>
              <w:rPr>
                <w:sz w:val="22"/>
              </w:rPr>
            </w:pPr>
            <w:r>
              <w:rPr>
                <w:sz w:val="22"/>
              </w:rPr>
              <w:t>2, 3</w:t>
            </w:r>
          </w:p>
        </w:tc>
      </w:tr>
      <w:tr w:rsidR="00255F4B" w14:paraId="748A816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930F" w14:textId="45E876F0" w:rsidR="00255F4B" w:rsidRPr="001E074E" w:rsidRDefault="00255F4B" w:rsidP="00F574C2">
            <w:pPr>
              <w:pStyle w:val="TableRow"/>
              <w:rPr>
                <w:color w:val="4F81BD" w:themeColor="accent1"/>
                <w:sz w:val="22"/>
              </w:rPr>
            </w:pPr>
            <w:r>
              <w:rPr>
                <w:color w:val="4F81BD" w:themeColor="accent1"/>
                <w:sz w:val="22"/>
              </w:rPr>
              <w:t>CPD- effective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218" w14:textId="77777777" w:rsidR="00255F4B" w:rsidRPr="001E074E" w:rsidRDefault="00255F4B" w:rsidP="00255F4B">
            <w:pPr>
              <w:pStyle w:val="TableRowCentered"/>
              <w:jc w:val="left"/>
              <w:rPr>
                <w:color w:val="4F81BD" w:themeColor="accent1"/>
                <w:sz w:val="22"/>
              </w:rPr>
            </w:pPr>
            <w:r w:rsidRPr="001E074E">
              <w:rPr>
                <w:color w:val="4F81BD" w:themeColor="accent1"/>
                <w:sz w:val="22"/>
              </w:rPr>
              <w:t>Progress made through in-lesson intervention</w:t>
            </w:r>
          </w:p>
          <w:p w14:paraId="5F277BDE" w14:textId="6360031F" w:rsidR="00255F4B" w:rsidRPr="001E074E" w:rsidRDefault="00255F4B" w:rsidP="00255F4B">
            <w:pPr>
              <w:pStyle w:val="TableRowCentered"/>
              <w:jc w:val="left"/>
              <w:rPr>
                <w:color w:val="4F81BD" w:themeColor="accent1"/>
                <w:sz w:val="22"/>
              </w:rPr>
            </w:pPr>
            <w:r w:rsidRPr="001E074E">
              <w:rPr>
                <w:color w:val="4F81BD" w:themeColor="accent1"/>
                <w:sz w:val="22"/>
              </w:rPr>
              <w:t>Progress made through targeted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D030" w14:textId="491905A1" w:rsidR="00255F4B" w:rsidRDefault="00255F4B">
            <w:pPr>
              <w:pStyle w:val="TableRowCentered"/>
              <w:jc w:val="left"/>
              <w:rPr>
                <w:sz w:val="22"/>
              </w:rPr>
            </w:pPr>
            <w:r>
              <w:rPr>
                <w:sz w:val="22"/>
              </w:rPr>
              <w:t xml:space="preserve">1, </w:t>
            </w:r>
            <w:proofErr w:type="gramStart"/>
            <w:r>
              <w:rPr>
                <w:sz w:val="22"/>
              </w:rPr>
              <w:t>2 ,</w:t>
            </w:r>
            <w:proofErr w:type="gramEnd"/>
            <w:r>
              <w:rPr>
                <w:sz w:val="22"/>
              </w:rPr>
              <w:t xml:space="preserve">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1450BAD" w:rsidR="00E66558" w:rsidRDefault="009D71E8">
      <w:r>
        <w:t xml:space="preserve">Budgeted cost: £ </w:t>
      </w:r>
      <w:r w:rsidR="00180CFF">
        <w:t>10</w:t>
      </w:r>
      <w:r w:rsidR="004C30EB">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D41FC47" w:rsidR="00E66558" w:rsidRDefault="00F574C2" w:rsidP="00F574C2">
            <w:pPr>
              <w:pStyle w:val="TableRow"/>
              <w:ind w:left="0"/>
            </w:pPr>
            <w:r w:rsidRPr="001E074E">
              <w:rPr>
                <w:iCs/>
                <w:color w:val="4F81BD" w:themeColor="accent1"/>
                <w:sz w:val="22"/>
                <w:szCs w:val="22"/>
              </w:rPr>
              <w:t>BLAST, NELI and RWI phonics delivered by teaching staff and teaching assistants/nursery nurse in Early Years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707" w14:textId="77777777" w:rsidR="00F574C2" w:rsidRPr="001E074E" w:rsidRDefault="00F574C2" w:rsidP="00F574C2">
            <w:pPr>
              <w:pStyle w:val="TableRowCentered"/>
              <w:jc w:val="left"/>
              <w:rPr>
                <w:color w:val="4F81BD" w:themeColor="accent1"/>
                <w:sz w:val="22"/>
              </w:rPr>
            </w:pPr>
            <w:r w:rsidRPr="001E074E">
              <w:rPr>
                <w:color w:val="4F81BD" w:themeColor="accent1"/>
                <w:sz w:val="22"/>
              </w:rPr>
              <w:t>Increased readiness for KS1</w:t>
            </w:r>
          </w:p>
          <w:p w14:paraId="78FDD876" w14:textId="77777777" w:rsidR="00F574C2" w:rsidRPr="001E074E" w:rsidRDefault="00F574C2" w:rsidP="00F574C2">
            <w:pPr>
              <w:pStyle w:val="TableRowCentered"/>
              <w:jc w:val="left"/>
              <w:rPr>
                <w:color w:val="4F81BD" w:themeColor="accent1"/>
                <w:sz w:val="22"/>
              </w:rPr>
            </w:pPr>
            <w:r w:rsidRPr="001E074E">
              <w:rPr>
                <w:color w:val="4F81BD" w:themeColor="accent1"/>
                <w:sz w:val="22"/>
              </w:rPr>
              <w:t>Increased attainment/progress within early learning goals</w:t>
            </w:r>
          </w:p>
          <w:p w14:paraId="2A7D552A" w14:textId="3D662DAA" w:rsidR="00E66558" w:rsidRDefault="00F574C2" w:rsidP="00F574C2">
            <w:pPr>
              <w:pStyle w:val="TableRowCentered"/>
              <w:jc w:val="left"/>
              <w:rPr>
                <w:sz w:val="22"/>
              </w:rPr>
            </w:pPr>
            <w:r w:rsidRPr="001E074E">
              <w:rPr>
                <w:color w:val="4F81BD" w:themeColor="accent1"/>
                <w:sz w:val="22"/>
              </w:rPr>
              <w:t>Increased % ‘on-track’ in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78D4C7E" w:rsidR="00E66558" w:rsidRDefault="00F574C2">
            <w:pPr>
              <w:pStyle w:val="TableRowCentered"/>
              <w:jc w:val="left"/>
              <w:rPr>
                <w:sz w:val="22"/>
              </w:rPr>
            </w:pPr>
            <w:r>
              <w:rPr>
                <w:sz w:val="22"/>
              </w:rPr>
              <w:t>1, 2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37BA456" w:rsidR="00E66558" w:rsidRDefault="00255F4B">
            <w:pPr>
              <w:pStyle w:val="TableRow"/>
              <w:rPr>
                <w:i/>
                <w:sz w:val="22"/>
              </w:rPr>
            </w:pPr>
            <w:r w:rsidRPr="001E074E">
              <w:rPr>
                <w:color w:val="4F81BD" w:themeColor="accent1"/>
                <w:sz w:val="22"/>
              </w:rPr>
              <w:t>Lowest 20% pupils in reading identified and supported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E623" w14:textId="77777777" w:rsidR="00255F4B" w:rsidRPr="001E074E" w:rsidRDefault="00255F4B" w:rsidP="00255F4B">
            <w:pPr>
              <w:pStyle w:val="TableRowCentered"/>
              <w:jc w:val="left"/>
              <w:rPr>
                <w:color w:val="4F81BD" w:themeColor="accent1"/>
                <w:sz w:val="22"/>
              </w:rPr>
            </w:pPr>
            <w:r w:rsidRPr="001E074E">
              <w:rPr>
                <w:color w:val="4F81BD" w:themeColor="accent1"/>
                <w:sz w:val="22"/>
              </w:rPr>
              <w:t>Improved fluency scores</w:t>
            </w:r>
          </w:p>
          <w:p w14:paraId="1C048883" w14:textId="77777777" w:rsidR="00255F4B" w:rsidRPr="001E074E" w:rsidRDefault="00255F4B" w:rsidP="00255F4B">
            <w:pPr>
              <w:pStyle w:val="TableRowCentered"/>
              <w:jc w:val="left"/>
              <w:rPr>
                <w:color w:val="4F81BD" w:themeColor="accent1"/>
                <w:sz w:val="22"/>
              </w:rPr>
            </w:pPr>
            <w:r w:rsidRPr="001E074E">
              <w:rPr>
                <w:color w:val="4F81BD" w:themeColor="accent1"/>
                <w:sz w:val="22"/>
              </w:rPr>
              <w:t>Phonic outcomes in line with NA</w:t>
            </w:r>
          </w:p>
          <w:p w14:paraId="2A7D552E" w14:textId="74F5BB1D" w:rsidR="00E66558" w:rsidRDefault="00255F4B" w:rsidP="00255F4B">
            <w:pPr>
              <w:pStyle w:val="TableRowCentered"/>
              <w:jc w:val="left"/>
              <w:rPr>
                <w:sz w:val="22"/>
              </w:rPr>
            </w:pPr>
            <w:r w:rsidRPr="001E074E">
              <w:rPr>
                <w:color w:val="4F81BD" w:themeColor="accent1"/>
                <w:sz w:val="22"/>
              </w:rPr>
              <w:t>Improved KS1 and KS2 outcomes in relation to non-PP in school and NA non-PP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315BCD" w:rsidR="00E66558" w:rsidRDefault="00255F4B">
            <w:pPr>
              <w:pStyle w:val="TableRowCentered"/>
              <w:jc w:val="left"/>
              <w:rPr>
                <w:sz w:val="22"/>
              </w:rPr>
            </w:pPr>
            <w:r>
              <w:rPr>
                <w:sz w:val="22"/>
              </w:rPr>
              <w:t>2</w:t>
            </w:r>
          </w:p>
        </w:tc>
      </w:tr>
      <w:tr w:rsidR="00255F4B" w14:paraId="1CEB15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12384" w14:textId="77B64536" w:rsidR="00255F4B" w:rsidRDefault="00255F4B">
            <w:pPr>
              <w:pStyle w:val="TableRow"/>
              <w:rPr>
                <w:i/>
                <w:sz w:val="22"/>
              </w:rPr>
            </w:pPr>
            <w:r w:rsidRPr="001E074E">
              <w:rPr>
                <w:color w:val="4F81BD" w:themeColor="accent1"/>
                <w:sz w:val="22"/>
              </w:rPr>
              <w:t>Resources to support effective intervention and tutoring</w:t>
            </w:r>
            <w:r>
              <w:rPr>
                <w:color w:val="4F81BD" w:themeColor="accent1"/>
                <w:sz w:val="22"/>
              </w:rPr>
              <w:t xml:space="preserve"> e.g. Accelerated Reader, Lexia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1E6" w14:textId="59EB0A63" w:rsidR="00255F4B" w:rsidRDefault="00255F4B">
            <w:pPr>
              <w:pStyle w:val="TableRowCentered"/>
              <w:jc w:val="left"/>
              <w:rPr>
                <w:sz w:val="22"/>
              </w:rPr>
            </w:pPr>
            <w:r w:rsidRPr="001E074E">
              <w:rPr>
                <w:color w:val="4F81BD" w:themeColor="accent1"/>
                <w:sz w:val="22"/>
              </w:rPr>
              <w:t>Quality, appropriate (and in some cases practical/concrete) resources support effective intervention and tutoring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C151" w14:textId="00318F80" w:rsidR="00255F4B" w:rsidRDefault="00255F4B">
            <w:pPr>
              <w:pStyle w:val="TableRowCentered"/>
              <w:jc w:val="left"/>
              <w:rPr>
                <w:sz w:val="22"/>
              </w:rPr>
            </w:pPr>
            <w:r>
              <w:rPr>
                <w:sz w:val="22"/>
              </w:rPr>
              <w:t>1, 4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8ADC812" w:rsidR="00E66558" w:rsidRDefault="004C30EB">
      <w:pPr>
        <w:spacing w:before="240" w:after="120"/>
      </w:pPr>
      <w:r>
        <w:t>Budgeted cost: £</w:t>
      </w:r>
      <w:r w:rsidR="00180CFF">
        <w:t>16,230</w:t>
      </w:r>
    </w:p>
    <w:tbl>
      <w:tblPr>
        <w:tblW w:w="5000" w:type="pct"/>
        <w:tblCellMar>
          <w:left w:w="10" w:type="dxa"/>
          <w:right w:w="10" w:type="dxa"/>
        </w:tblCellMar>
        <w:tblLook w:val="04A0" w:firstRow="1" w:lastRow="0" w:firstColumn="1" w:lastColumn="0" w:noHBand="0" w:noVBand="1"/>
      </w:tblPr>
      <w:tblGrid>
        <w:gridCol w:w="3106"/>
        <w:gridCol w:w="3953"/>
        <w:gridCol w:w="242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0860CB0" w:rsidR="00E66558" w:rsidRDefault="00255F4B">
            <w:pPr>
              <w:pStyle w:val="TableRow"/>
            </w:pPr>
            <w:r w:rsidRPr="001E074E">
              <w:rPr>
                <w:iCs/>
                <w:color w:val="4F81BD" w:themeColor="accent1"/>
                <w:sz w:val="22"/>
                <w:szCs w:val="22"/>
              </w:rPr>
              <w:t>Counselling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27E8AFC" w:rsidR="00E66558" w:rsidRDefault="00255F4B">
            <w:pPr>
              <w:pStyle w:val="TableRowCentered"/>
              <w:jc w:val="left"/>
              <w:rPr>
                <w:sz w:val="22"/>
              </w:rPr>
            </w:pPr>
            <w:r w:rsidRPr="001E074E">
              <w:rPr>
                <w:color w:val="4F81BD" w:themeColor="accent1"/>
                <w:sz w:val="22"/>
              </w:rPr>
              <w:t>Improved attendance and achievement data for those who have been supported to manage feelings and develop positive attitudes to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CF0B944" w:rsidR="00E66558" w:rsidRDefault="00255F4B">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C3A0931" w:rsidR="00E66558" w:rsidRDefault="00255F4B">
            <w:pPr>
              <w:pStyle w:val="TableRow"/>
              <w:rPr>
                <w:i/>
                <w:sz w:val="22"/>
              </w:rPr>
            </w:pPr>
            <w:r w:rsidRPr="001E074E">
              <w:rPr>
                <w:color w:val="4F81BD" w:themeColor="accent1"/>
                <w:sz w:val="22"/>
              </w:rPr>
              <w:t>Delivery of well-being &amp; behavioural/emotional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D5E4F5D" w:rsidR="00E66558" w:rsidRDefault="00255F4B">
            <w:pPr>
              <w:pStyle w:val="TableRowCentered"/>
              <w:jc w:val="left"/>
              <w:rPr>
                <w:sz w:val="22"/>
              </w:rPr>
            </w:pPr>
            <w:r w:rsidRPr="001E074E">
              <w:rPr>
                <w:color w:val="4F81BD" w:themeColor="accent1"/>
                <w:sz w:val="22"/>
              </w:rPr>
              <w:t>Children able to better manage feelings and behaviour, fewer incidents, able to engage with learning opportunities, low exclusion rate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0B7A1B4" w:rsidR="00E66558" w:rsidRDefault="00255F4B">
            <w:pPr>
              <w:pStyle w:val="TableRowCentered"/>
              <w:jc w:val="left"/>
              <w:rPr>
                <w:sz w:val="22"/>
              </w:rPr>
            </w:pPr>
            <w:r>
              <w:rPr>
                <w:sz w:val="22"/>
              </w:rPr>
              <w:t>3</w:t>
            </w:r>
          </w:p>
        </w:tc>
      </w:tr>
      <w:tr w:rsidR="00255F4B" w14:paraId="13CB8F7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7C5D" w14:textId="0160ED8C" w:rsidR="00255F4B" w:rsidRDefault="00255F4B">
            <w:pPr>
              <w:pStyle w:val="TableRow"/>
              <w:rPr>
                <w:i/>
                <w:sz w:val="22"/>
              </w:rPr>
            </w:pPr>
            <w:r w:rsidRPr="001E074E">
              <w:rPr>
                <w:color w:val="4F81BD" w:themeColor="accent1"/>
                <w:sz w:val="22"/>
              </w:rPr>
              <w:t>Subsidise cost of trips/visits/visitors/residential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E344" w14:textId="49C8AA41" w:rsidR="00255F4B" w:rsidRDefault="00255F4B">
            <w:pPr>
              <w:pStyle w:val="TableRowCentered"/>
              <w:jc w:val="left"/>
              <w:rPr>
                <w:sz w:val="22"/>
              </w:rPr>
            </w:pPr>
            <w:r w:rsidRPr="001E074E">
              <w:rPr>
                <w:color w:val="4F81BD" w:themeColor="accent1"/>
                <w:sz w:val="22"/>
              </w:rPr>
              <w:t>Broad and enriched curriculum engages children with opportunities otherwise unavailable to them due to poverty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5555" w14:textId="2DFDB8B2" w:rsidR="00255F4B" w:rsidRDefault="00255F4B">
            <w:pPr>
              <w:pStyle w:val="TableRowCentered"/>
              <w:jc w:val="left"/>
              <w:rPr>
                <w:sz w:val="22"/>
              </w:rPr>
            </w:pPr>
            <w:r>
              <w:rPr>
                <w:sz w:val="22"/>
              </w:rPr>
              <w:t>5</w:t>
            </w:r>
          </w:p>
        </w:tc>
      </w:tr>
      <w:tr w:rsidR="00255F4B" w14:paraId="6B068E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3A84" w14:textId="45FFFD0F" w:rsidR="00255F4B" w:rsidRDefault="00255F4B">
            <w:pPr>
              <w:pStyle w:val="TableRow"/>
              <w:rPr>
                <w:i/>
                <w:sz w:val="22"/>
              </w:rPr>
            </w:pPr>
            <w:r w:rsidRPr="001E074E">
              <w:rPr>
                <w:color w:val="4F81BD" w:themeColor="accent1"/>
                <w:sz w:val="22"/>
              </w:rPr>
              <w:t>Referrals to services and professionals external to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BC0A" w14:textId="7DDCD0FA" w:rsidR="00255F4B" w:rsidRDefault="00255F4B">
            <w:pPr>
              <w:pStyle w:val="TableRowCentered"/>
              <w:jc w:val="left"/>
              <w:rPr>
                <w:sz w:val="22"/>
              </w:rPr>
            </w:pPr>
            <w:r w:rsidRPr="001E074E">
              <w:rPr>
                <w:color w:val="4F81BD" w:themeColor="accent1"/>
                <w:sz w:val="22"/>
              </w:rPr>
              <w:t>Evidence for PP SEN/ASD pupils’ progress once strategies are implemented at school level and professional advice acted upon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58D32" w14:textId="3A0AFC7D" w:rsidR="00255F4B" w:rsidRDefault="00255F4B">
            <w:pPr>
              <w:pStyle w:val="TableRowCentered"/>
              <w:jc w:val="left"/>
              <w:rPr>
                <w:sz w:val="22"/>
              </w:rPr>
            </w:pPr>
            <w:r>
              <w:rPr>
                <w:sz w:val="22"/>
              </w:rPr>
              <w:t>1, 2, 4</w:t>
            </w:r>
          </w:p>
        </w:tc>
      </w:tr>
      <w:tr w:rsidR="00255F4B" w14:paraId="468541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5F77" w14:textId="4D0DD145" w:rsidR="00255F4B" w:rsidRDefault="00255F4B">
            <w:pPr>
              <w:pStyle w:val="TableRow"/>
              <w:rPr>
                <w:i/>
                <w:sz w:val="22"/>
              </w:rPr>
            </w:pPr>
            <w:r w:rsidRPr="001E074E">
              <w:rPr>
                <w:color w:val="4F81BD" w:themeColor="accent1"/>
                <w:sz w:val="22"/>
              </w:rPr>
              <w:t xml:space="preserve">Timely &amp; efficient reporting, record keeping and response to safeguarding </w:t>
            </w:r>
            <w:r w:rsidRPr="001E074E">
              <w:rPr>
                <w:color w:val="4F81BD" w:themeColor="accent1"/>
                <w:sz w:val="22"/>
              </w:rPr>
              <w:lastRenderedPageBreak/>
              <w:t>and well-being concerns/needs: CPOMS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284" w14:textId="2E6283FC" w:rsidR="00255F4B" w:rsidRDefault="00255F4B">
            <w:pPr>
              <w:pStyle w:val="TableRowCentered"/>
              <w:jc w:val="left"/>
              <w:rPr>
                <w:sz w:val="22"/>
              </w:rPr>
            </w:pPr>
            <w:r w:rsidRPr="001E074E">
              <w:rPr>
                <w:color w:val="4F81BD" w:themeColor="accent1"/>
                <w:sz w:val="22"/>
              </w:rPr>
              <w:lastRenderedPageBreak/>
              <w:t xml:space="preserve">Where children’s safeguarding and well-being needs are met, they are </w:t>
            </w:r>
            <w:r w:rsidRPr="001E074E">
              <w:rPr>
                <w:color w:val="4F81BD" w:themeColor="accent1"/>
                <w:sz w:val="22"/>
              </w:rPr>
              <w:lastRenderedPageBreak/>
              <w:t>confident learners who can engage with their curriculum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5636" w14:textId="27F848A0" w:rsidR="00255F4B" w:rsidRDefault="00255F4B">
            <w:pPr>
              <w:pStyle w:val="TableRowCentered"/>
              <w:jc w:val="left"/>
              <w:rPr>
                <w:sz w:val="22"/>
              </w:rPr>
            </w:pPr>
            <w:r>
              <w:rPr>
                <w:sz w:val="22"/>
              </w:rPr>
              <w:lastRenderedPageBreak/>
              <w:t>3, 4</w:t>
            </w:r>
          </w:p>
        </w:tc>
      </w:tr>
    </w:tbl>
    <w:p w14:paraId="2A7D5540" w14:textId="77777777" w:rsidR="00E66558" w:rsidRDefault="00E66558">
      <w:pPr>
        <w:spacing w:before="240" w:after="0"/>
        <w:rPr>
          <w:b/>
          <w:bCs/>
          <w:color w:val="104F75"/>
          <w:sz w:val="28"/>
          <w:szCs w:val="28"/>
        </w:rPr>
      </w:pPr>
    </w:p>
    <w:p w14:paraId="2A7D5541" w14:textId="1BB98401" w:rsidR="00E66558" w:rsidRDefault="009D71E8" w:rsidP="00120AB1">
      <w:r>
        <w:rPr>
          <w:b/>
          <w:bCs/>
          <w:color w:val="104F75"/>
          <w:sz w:val="28"/>
          <w:szCs w:val="28"/>
        </w:rPr>
        <w:t xml:space="preserve">Total budgeted cost: £ </w:t>
      </w:r>
      <w:r w:rsidR="00180CFF">
        <w:rPr>
          <w:b/>
          <w:bCs/>
          <w:color w:val="104F75"/>
          <w:sz w:val="28"/>
          <w:szCs w:val="28"/>
        </w:rPr>
        <w:t>176,230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7A003" w14:textId="25FC3B98" w:rsidR="00783D79" w:rsidRDefault="00783D79" w:rsidP="00EB09BC">
            <w:pPr>
              <w:rPr>
                <w:b/>
                <w:i/>
                <w:iCs/>
                <w:lang w:eastAsia="en-US"/>
              </w:rPr>
            </w:pPr>
            <w:r>
              <w:rPr>
                <w:b/>
                <w:i/>
                <w:iCs/>
                <w:lang w:eastAsia="en-US"/>
              </w:rPr>
              <w:t>202</w:t>
            </w:r>
            <w:r w:rsidR="00A51A6F">
              <w:rPr>
                <w:b/>
                <w:i/>
                <w:iCs/>
                <w:lang w:eastAsia="en-US"/>
              </w:rPr>
              <w:t>4</w:t>
            </w:r>
            <w:r>
              <w:rPr>
                <w:b/>
                <w:i/>
                <w:iCs/>
                <w:lang w:eastAsia="en-US"/>
              </w:rPr>
              <w:t xml:space="preserve"> outcomes:</w:t>
            </w:r>
          </w:p>
          <w:p w14:paraId="46D22DDD" w14:textId="3A07DA7D" w:rsidR="00783D79" w:rsidRDefault="00783D79" w:rsidP="00EB09BC">
            <w:pPr>
              <w:rPr>
                <w:b/>
                <w:i/>
                <w:iCs/>
                <w:lang w:eastAsia="en-US"/>
              </w:rPr>
            </w:pPr>
            <w:r>
              <w:rPr>
                <w:b/>
                <w:i/>
                <w:iCs/>
                <w:lang w:eastAsia="en-US"/>
              </w:rPr>
              <w:t>Y6 (end of KS2):</w:t>
            </w:r>
          </w:p>
          <w:p w14:paraId="03003A2B" w14:textId="77777777" w:rsidR="00CC69AC" w:rsidRDefault="00CC69AC" w:rsidP="00EB09BC">
            <w:pPr>
              <w:rPr>
                <w:b/>
                <w:i/>
                <w:iCs/>
                <w:lang w:eastAsia="en-US"/>
              </w:rPr>
            </w:pPr>
            <w:r>
              <w:rPr>
                <w:b/>
                <w:i/>
                <w:iCs/>
                <w:lang w:eastAsia="en-US"/>
              </w:rPr>
              <w:t>APS</w:t>
            </w:r>
          </w:p>
          <w:p w14:paraId="5A55B1D2" w14:textId="53692012" w:rsidR="00CC69AC" w:rsidRDefault="00CC69AC" w:rsidP="00EB09BC">
            <w:pPr>
              <w:rPr>
                <w:b/>
                <w:i/>
                <w:iCs/>
                <w:lang w:eastAsia="en-US"/>
              </w:rPr>
            </w:pPr>
            <w:r>
              <w:rPr>
                <w:b/>
                <w:i/>
                <w:iCs/>
                <w:lang w:eastAsia="en-US"/>
              </w:rPr>
              <w:t>104.53 Maths</w:t>
            </w:r>
          </w:p>
          <w:p w14:paraId="09263B49" w14:textId="3AC43F1D" w:rsidR="00CC69AC" w:rsidRDefault="00CC69AC" w:rsidP="00EB09BC">
            <w:pPr>
              <w:rPr>
                <w:b/>
                <w:i/>
                <w:iCs/>
                <w:lang w:eastAsia="en-US"/>
              </w:rPr>
            </w:pPr>
            <w:r>
              <w:rPr>
                <w:b/>
                <w:i/>
                <w:iCs/>
                <w:lang w:eastAsia="en-US"/>
              </w:rPr>
              <w:t>104.85 Reading</w:t>
            </w:r>
          </w:p>
          <w:p w14:paraId="15B61DEC" w14:textId="4F5671C1" w:rsidR="00CC69AC" w:rsidRDefault="00CC69AC" w:rsidP="00EB09BC">
            <w:pPr>
              <w:rPr>
                <w:b/>
                <w:i/>
                <w:iCs/>
                <w:lang w:eastAsia="en-US"/>
              </w:rPr>
            </w:pPr>
            <w:r>
              <w:rPr>
                <w:b/>
                <w:i/>
                <w:iCs/>
                <w:lang w:eastAsia="en-US"/>
              </w:rPr>
              <w:t>103.34 GPS</w:t>
            </w:r>
          </w:p>
          <w:p w14:paraId="3B575CBA" w14:textId="77777777" w:rsidR="00CC69AC" w:rsidRDefault="00783D79" w:rsidP="00EB09BC">
            <w:pPr>
              <w:rPr>
                <w:b/>
                <w:i/>
                <w:iCs/>
                <w:lang w:eastAsia="en-US"/>
              </w:rPr>
            </w:pPr>
            <w:r w:rsidRPr="00783D79">
              <w:rPr>
                <w:b/>
                <w:i/>
                <w:iCs/>
                <w:lang w:eastAsia="en-US"/>
              </w:rPr>
              <w:t>Early Years exit (end of reception):</w:t>
            </w:r>
          </w:p>
          <w:p w14:paraId="5DF37B74" w14:textId="4C76FCCA" w:rsidR="00783D79" w:rsidRPr="00CC69AC" w:rsidRDefault="008710A6" w:rsidP="00EB09BC">
            <w:pPr>
              <w:rPr>
                <w:b/>
                <w:i/>
                <w:iCs/>
                <w:lang w:eastAsia="en-US"/>
              </w:rPr>
            </w:pPr>
            <w:r>
              <w:rPr>
                <w:iCs/>
                <w:lang w:eastAsia="en-US"/>
              </w:rPr>
              <w:t>67% GLD</w:t>
            </w:r>
            <w:r w:rsidR="00CC69AC">
              <w:rPr>
                <w:iCs/>
                <w:lang w:eastAsia="en-US"/>
              </w:rPr>
              <w:t xml:space="preserve"> 2024</w:t>
            </w:r>
            <w:r>
              <w:rPr>
                <w:iCs/>
                <w:lang w:eastAsia="en-US"/>
              </w:rPr>
              <w:t xml:space="preserve">, </w:t>
            </w:r>
            <w:r w:rsidR="00CC69AC">
              <w:rPr>
                <w:iCs/>
                <w:lang w:eastAsia="en-US"/>
              </w:rPr>
              <w:t xml:space="preserve">increase from </w:t>
            </w:r>
            <w:r>
              <w:rPr>
                <w:iCs/>
                <w:lang w:eastAsia="en-US"/>
              </w:rPr>
              <w:t>59.3% GLD</w:t>
            </w:r>
            <w:r w:rsidR="00CC69AC">
              <w:rPr>
                <w:iCs/>
                <w:lang w:eastAsia="en-US"/>
              </w:rPr>
              <w:t xml:space="preserve"> 2023</w:t>
            </w:r>
          </w:p>
          <w:p w14:paraId="6CE1A0D5" w14:textId="77777777" w:rsidR="00783D79" w:rsidRPr="00783D79" w:rsidRDefault="00783D79" w:rsidP="00EB09BC">
            <w:pPr>
              <w:rPr>
                <w:iCs/>
                <w:lang w:eastAsia="en-US"/>
              </w:rPr>
            </w:pPr>
          </w:p>
          <w:p w14:paraId="406B5751" w14:textId="77777777" w:rsidR="00E83CCB" w:rsidRDefault="00E83CCB" w:rsidP="00E83CCB">
            <w:r w:rsidRPr="00E83CCB">
              <w:rPr>
                <w:i/>
              </w:rPr>
              <w:t xml:space="preserve">Where concerns have been raised about mental health and/or wellbeing of PP pupils, counselling support has been provided. As a </w:t>
            </w:r>
            <w:proofErr w:type="gramStart"/>
            <w:r w:rsidRPr="00E83CCB">
              <w:rPr>
                <w:i/>
              </w:rPr>
              <w:t>result</w:t>
            </w:r>
            <w:proofErr w:type="gramEnd"/>
            <w:r w:rsidRPr="00E83CCB">
              <w:rPr>
                <w:i/>
              </w:rPr>
              <w:t xml:space="preserve"> these children have accessed the full curriculum and continued to attend school.</w:t>
            </w:r>
            <w:r>
              <w:t xml:space="preserve"> </w:t>
            </w:r>
          </w:p>
          <w:p w14:paraId="5023926C" w14:textId="5AD93141" w:rsidR="00D21DE1" w:rsidRDefault="00E83CCB" w:rsidP="00E83CCB">
            <w:r w:rsidRPr="00E83CCB">
              <w:rPr>
                <w:i/>
              </w:rPr>
              <w:t>Trips were subsidised in school year 202</w:t>
            </w:r>
            <w:r w:rsidR="00A51A6F">
              <w:rPr>
                <w:i/>
              </w:rPr>
              <w:t>3</w:t>
            </w:r>
            <w:r w:rsidRPr="00E83CCB">
              <w:rPr>
                <w:i/>
              </w:rPr>
              <w:t>/2</w:t>
            </w:r>
            <w:r w:rsidR="00A51A6F">
              <w:rPr>
                <w:i/>
              </w:rPr>
              <w:t>4</w:t>
            </w:r>
            <w:r w:rsidRPr="00E83CCB">
              <w:rPr>
                <w:i/>
              </w:rPr>
              <w:t>, making them financially accessible to parents -t</w:t>
            </w:r>
            <w:r w:rsidR="00D21DE1" w:rsidRPr="00E83CCB">
              <w:rPr>
                <w:i/>
              </w:rPr>
              <w:t xml:space="preserve">his has increased life experiences for these children and helped to develop their </w:t>
            </w:r>
            <w:r>
              <w:rPr>
                <w:i/>
              </w:rPr>
              <w:t>knowledge further.</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even" r:id="rId7"/>
      <w:headerReference w:type="default" r:id="rId8"/>
      <w:footerReference w:type="even" r:id="rId9"/>
      <w:footerReference w:type="default" r:id="rId10"/>
      <w:headerReference w:type="first" r:id="rId11"/>
      <w:footerReference w:type="firs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58BF" w14:textId="77777777" w:rsidR="00D37388" w:rsidRDefault="00D37388">
      <w:pPr>
        <w:spacing w:after="0" w:line="240" w:lineRule="auto"/>
      </w:pPr>
      <w:r>
        <w:separator/>
      </w:r>
    </w:p>
  </w:endnote>
  <w:endnote w:type="continuationSeparator" w:id="0">
    <w:p w14:paraId="6C240B07" w14:textId="77777777" w:rsidR="00D37388" w:rsidRDefault="00D37388">
      <w:pPr>
        <w:spacing w:after="0" w:line="240" w:lineRule="auto"/>
      </w:pPr>
      <w:r>
        <w:continuationSeparator/>
      </w:r>
    </w:p>
  </w:endnote>
  <w:endnote w:type="continuationNotice" w:id="1">
    <w:p w14:paraId="3C7AA71A" w14:textId="77777777" w:rsidR="00D37388" w:rsidRDefault="00D37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D516" w14:textId="77777777" w:rsidR="001364F4" w:rsidRDefault="00136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B152D28" w:rsidR="00C373EA" w:rsidRDefault="009D71E8">
    <w:pPr>
      <w:pStyle w:val="Footer"/>
      <w:ind w:firstLine="4513"/>
    </w:pPr>
    <w:r>
      <w:fldChar w:fldCharType="begin"/>
    </w:r>
    <w:r>
      <w:instrText xml:space="preserve"> PAGE </w:instrText>
    </w:r>
    <w:r>
      <w:fldChar w:fldCharType="separate"/>
    </w:r>
    <w:r w:rsidR="001364F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B9B" w14:textId="77777777" w:rsidR="001364F4" w:rsidRDefault="00136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753D" w14:textId="77777777" w:rsidR="00D37388" w:rsidRDefault="00D37388">
      <w:pPr>
        <w:spacing w:after="0" w:line="240" w:lineRule="auto"/>
      </w:pPr>
      <w:r>
        <w:separator/>
      </w:r>
    </w:p>
  </w:footnote>
  <w:footnote w:type="continuationSeparator" w:id="0">
    <w:p w14:paraId="5AC38D2C" w14:textId="77777777" w:rsidR="00D37388" w:rsidRDefault="00D37388">
      <w:pPr>
        <w:spacing w:after="0" w:line="240" w:lineRule="auto"/>
      </w:pPr>
      <w:r>
        <w:continuationSeparator/>
      </w:r>
    </w:p>
  </w:footnote>
  <w:footnote w:type="continuationNotice" w:id="1">
    <w:p w14:paraId="2B5CFE8A" w14:textId="77777777" w:rsidR="00D37388" w:rsidRDefault="00D37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787" w14:textId="77777777" w:rsidR="001364F4" w:rsidRDefault="00136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381004D3" w:rsidR="00C373EA" w:rsidRDefault="00C37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BBC" w14:textId="77777777" w:rsidR="001364F4" w:rsidRDefault="00136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95099"/>
    <w:rsid w:val="000A6379"/>
    <w:rsid w:val="000D22B0"/>
    <w:rsid w:val="000D35C9"/>
    <w:rsid w:val="000D520C"/>
    <w:rsid w:val="000D6596"/>
    <w:rsid w:val="000E6DF0"/>
    <w:rsid w:val="001037CB"/>
    <w:rsid w:val="0010629E"/>
    <w:rsid w:val="00115538"/>
    <w:rsid w:val="0011610B"/>
    <w:rsid w:val="00120AB1"/>
    <w:rsid w:val="00123A7F"/>
    <w:rsid w:val="001278D0"/>
    <w:rsid w:val="00127F72"/>
    <w:rsid w:val="001364F4"/>
    <w:rsid w:val="00140646"/>
    <w:rsid w:val="00142652"/>
    <w:rsid w:val="00147A4B"/>
    <w:rsid w:val="001671ED"/>
    <w:rsid w:val="001727FA"/>
    <w:rsid w:val="00173D4C"/>
    <w:rsid w:val="00180CFF"/>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55F4B"/>
    <w:rsid w:val="00266FA5"/>
    <w:rsid w:val="002920F4"/>
    <w:rsid w:val="002940F3"/>
    <w:rsid w:val="00295842"/>
    <w:rsid w:val="002B3574"/>
    <w:rsid w:val="002B6B74"/>
    <w:rsid w:val="002C6AE7"/>
    <w:rsid w:val="002D2D4B"/>
    <w:rsid w:val="002D3805"/>
    <w:rsid w:val="002E66AE"/>
    <w:rsid w:val="002E7763"/>
    <w:rsid w:val="002F5842"/>
    <w:rsid w:val="00301C6B"/>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30EB"/>
    <w:rsid w:val="004C42F0"/>
    <w:rsid w:val="004E1D73"/>
    <w:rsid w:val="0051286E"/>
    <w:rsid w:val="00516021"/>
    <w:rsid w:val="00516457"/>
    <w:rsid w:val="00520A0C"/>
    <w:rsid w:val="00530E37"/>
    <w:rsid w:val="005464A1"/>
    <w:rsid w:val="0054674F"/>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4450"/>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6F679A"/>
    <w:rsid w:val="00711BE3"/>
    <w:rsid w:val="00724FA7"/>
    <w:rsid w:val="00725415"/>
    <w:rsid w:val="00727505"/>
    <w:rsid w:val="00731581"/>
    <w:rsid w:val="00732891"/>
    <w:rsid w:val="00741B9E"/>
    <w:rsid w:val="00743DAC"/>
    <w:rsid w:val="0075337B"/>
    <w:rsid w:val="00755CD4"/>
    <w:rsid w:val="00757F96"/>
    <w:rsid w:val="00783D79"/>
    <w:rsid w:val="00785285"/>
    <w:rsid w:val="0078529D"/>
    <w:rsid w:val="00787DC1"/>
    <w:rsid w:val="00794070"/>
    <w:rsid w:val="007A713B"/>
    <w:rsid w:val="007B41EC"/>
    <w:rsid w:val="007B64E5"/>
    <w:rsid w:val="007C2F04"/>
    <w:rsid w:val="007D2A7C"/>
    <w:rsid w:val="007F5B8B"/>
    <w:rsid w:val="00817E9A"/>
    <w:rsid w:val="00830D57"/>
    <w:rsid w:val="00860B07"/>
    <w:rsid w:val="008616F6"/>
    <w:rsid w:val="0086259C"/>
    <w:rsid w:val="008710A6"/>
    <w:rsid w:val="00883F24"/>
    <w:rsid w:val="00897E1F"/>
    <w:rsid w:val="008B2CB4"/>
    <w:rsid w:val="008B6404"/>
    <w:rsid w:val="008C2C21"/>
    <w:rsid w:val="008C4873"/>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82220"/>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1A6F"/>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379E"/>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152AD"/>
    <w:rsid w:val="00C25827"/>
    <w:rsid w:val="00C31BB8"/>
    <w:rsid w:val="00C373EA"/>
    <w:rsid w:val="00C621C1"/>
    <w:rsid w:val="00C62989"/>
    <w:rsid w:val="00C65CBB"/>
    <w:rsid w:val="00C772FC"/>
    <w:rsid w:val="00C80F37"/>
    <w:rsid w:val="00C97A7F"/>
    <w:rsid w:val="00CB5B17"/>
    <w:rsid w:val="00CC4443"/>
    <w:rsid w:val="00CC5CAF"/>
    <w:rsid w:val="00CC69AC"/>
    <w:rsid w:val="00CD7B9D"/>
    <w:rsid w:val="00D06874"/>
    <w:rsid w:val="00D173F7"/>
    <w:rsid w:val="00D20203"/>
    <w:rsid w:val="00D204E0"/>
    <w:rsid w:val="00D21354"/>
    <w:rsid w:val="00D21DE1"/>
    <w:rsid w:val="00D22400"/>
    <w:rsid w:val="00D278BA"/>
    <w:rsid w:val="00D33FE5"/>
    <w:rsid w:val="00D3578A"/>
    <w:rsid w:val="00D37388"/>
    <w:rsid w:val="00D4463C"/>
    <w:rsid w:val="00D501EE"/>
    <w:rsid w:val="00D517DC"/>
    <w:rsid w:val="00D524C9"/>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3CCB"/>
    <w:rsid w:val="00E86F05"/>
    <w:rsid w:val="00EA3A2A"/>
    <w:rsid w:val="00EB4556"/>
    <w:rsid w:val="00EB64C8"/>
    <w:rsid w:val="00ED5108"/>
    <w:rsid w:val="00F012CA"/>
    <w:rsid w:val="00F01752"/>
    <w:rsid w:val="00F0355A"/>
    <w:rsid w:val="00F24A7E"/>
    <w:rsid w:val="00F33DC0"/>
    <w:rsid w:val="00F574C2"/>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1182</Words>
  <Characters>6740</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 Addison</cp:lastModifiedBy>
  <cp:revision>2</cp:revision>
  <cp:lastPrinted>2014-09-17T21:26:00Z</cp:lastPrinted>
  <dcterms:created xsi:type="dcterms:W3CDTF">2024-10-17T13:45:00Z</dcterms:created>
  <dcterms:modified xsi:type="dcterms:W3CDTF">2024-10-17T13:45:00Z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